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DF" w:rsidRPr="00992ADF" w:rsidRDefault="00992ADF" w:rsidP="00992ADF">
      <w:pPr>
        <w:spacing w:after="0"/>
        <w:ind w:firstLine="708"/>
        <w:jc w:val="both"/>
        <w:rPr>
          <w:rFonts w:ascii="Times New Roman" w:hAnsi="Times New Roman" w:cs="Times New Roman"/>
          <w:b/>
          <w:sz w:val="28"/>
          <w:szCs w:val="28"/>
        </w:rPr>
      </w:pPr>
      <w:r w:rsidRPr="00992ADF">
        <w:rPr>
          <w:rFonts w:ascii="Times New Roman" w:hAnsi="Times New Roman" w:cs="Times New Roman"/>
          <w:b/>
          <w:sz w:val="28"/>
          <w:szCs w:val="28"/>
        </w:rPr>
        <w:t>Основания освобождения от уголовной ответственности за дачу взятки</w:t>
      </w:r>
    </w:p>
    <w:p w:rsidR="00992ADF" w:rsidRPr="00992ADF"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 xml:space="preserve">Статьей 291 Уголовного кодекса Российской Федерации установлена уголовная ответственность за дачу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данного деяния, в зависимости от характера и степени общественной опасности, предусмотрено суровое наказание – вплоть до 12 лет лишения свободы, со штрафом в размере </w:t>
      </w:r>
      <w:r>
        <w:rPr>
          <w:rFonts w:ascii="Times New Roman" w:hAnsi="Times New Roman" w:cs="Times New Roman"/>
          <w:sz w:val="28"/>
          <w:szCs w:val="28"/>
        </w:rPr>
        <w:t>семидесятикратной суммы взятки.</w:t>
      </w:r>
    </w:p>
    <w:p w:rsidR="00992ADF" w:rsidRPr="00992ADF"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Вместе с тем, примечанием к указанной статье установлено, что лицо, давшее взятку, освобождается от уголовной ответственности, если оно активно способствовало раскрытию и (или) расследованию преступления,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Освобождение от уголовной ответственности по данному основанию является для</w:t>
      </w:r>
      <w:r>
        <w:rPr>
          <w:rFonts w:ascii="Times New Roman" w:hAnsi="Times New Roman" w:cs="Times New Roman"/>
          <w:sz w:val="28"/>
          <w:szCs w:val="28"/>
        </w:rPr>
        <w:t xml:space="preserve"> органа следствия обязательным.</w:t>
      </w:r>
    </w:p>
    <w:p w:rsidR="00992ADF" w:rsidRPr="00992ADF"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Согласно уголовному закону, активное способствование раскрытию и расследованию преступления означает совершение действий, помогающих установить всех виновных в его совершении, полно и объективно выявить обстоятельства совершения преступления. К примеру, в качестве активного способствования могут быть учтены правдивые показания, указание на участников преступления, обст</w:t>
      </w:r>
      <w:r>
        <w:rPr>
          <w:rFonts w:ascii="Times New Roman" w:hAnsi="Times New Roman" w:cs="Times New Roman"/>
          <w:sz w:val="28"/>
          <w:szCs w:val="28"/>
        </w:rPr>
        <w:t>оятельства его совершения и др.</w:t>
      </w:r>
    </w:p>
    <w:p w:rsidR="00992ADF" w:rsidRPr="00992ADF"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 xml:space="preserve">Сообщение о даче взятки должностному лицу, сделанное заявителем, признается добровольным в случае, если оно не обусловленное тем, что о даче взятки стало известно органам власти. В таком случае признак добровольности отсутствует и лицо подлежит уголовной ответственности на общих основаниях.  Мотивы, которыми заявитель руководствовался при сообщении о </w:t>
      </w:r>
      <w:r>
        <w:rPr>
          <w:rFonts w:ascii="Times New Roman" w:hAnsi="Times New Roman" w:cs="Times New Roman"/>
          <w:sz w:val="28"/>
          <w:szCs w:val="28"/>
        </w:rPr>
        <w:t>даче взятки, значения не имеют.</w:t>
      </w:r>
    </w:p>
    <w:p w:rsidR="009174DB" w:rsidRDefault="00992ADF" w:rsidP="00992ADF">
      <w:pPr>
        <w:spacing w:after="0"/>
        <w:ind w:firstLine="708"/>
        <w:jc w:val="both"/>
        <w:rPr>
          <w:rFonts w:ascii="Times New Roman" w:hAnsi="Times New Roman" w:cs="Times New Roman"/>
          <w:sz w:val="28"/>
          <w:szCs w:val="28"/>
        </w:rPr>
      </w:pPr>
      <w:r w:rsidRPr="00992ADF">
        <w:rPr>
          <w:rFonts w:ascii="Times New Roman" w:hAnsi="Times New Roman" w:cs="Times New Roman"/>
          <w:sz w:val="28"/>
          <w:szCs w:val="28"/>
        </w:rPr>
        <w:t>Следует отметить, что освобождение лица, совершившего дачу взятки, от уголовной ответственности не означает отсутствия в его действиях состава преступления. Таким образом, это лицо не может быть признано потерпевшим и не вправе претендовать на возвращение ему ценностей, переданных в виде предмета взятки.</w:t>
      </w:r>
    </w:p>
    <w:p w:rsidR="005D1092" w:rsidRDefault="005D1092" w:rsidP="00992ADF">
      <w:pPr>
        <w:spacing w:after="0"/>
        <w:ind w:firstLine="708"/>
        <w:jc w:val="both"/>
        <w:rPr>
          <w:rFonts w:ascii="Times New Roman" w:hAnsi="Times New Roman" w:cs="Times New Roman"/>
          <w:sz w:val="28"/>
          <w:szCs w:val="28"/>
        </w:rPr>
      </w:pPr>
      <w:bookmarkStart w:id="0" w:name="_GoBack"/>
      <w:bookmarkEnd w:id="0"/>
    </w:p>
    <w:p w:rsidR="005D1092" w:rsidRDefault="005D1092" w:rsidP="00992ADF">
      <w:pPr>
        <w:spacing w:after="0"/>
        <w:ind w:firstLine="708"/>
        <w:jc w:val="both"/>
        <w:rPr>
          <w:rFonts w:ascii="Times New Roman" w:hAnsi="Times New Roman" w:cs="Times New Roman"/>
          <w:sz w:val="28"/>
          <w:szCs w:val="28"/>
        </w:rPr>
      </w:pPr>
    </w:p>
    <w:p w:rsidR="00790FCB" w:rsidRDefault="00790FCB" w:rsidP="00790FCB">
      <w:pPr>
        <w:spacing w:after="0"/>
        <w:jc w:val="both"/>
        <w:rPr>
          <w:rFonts w:ascii="Times New Roman" w:hAnsi="Times New Roman" w:cs="Times New Roman"/>
          <w:sz w:val="28"/>
          <w:szCs w:val="28"/>
        </w:rPr>
      </w:pPr>
      <w:r>
        <w:rPr>
          <w:rFonts w:ascii="Times New Roman" w:hAnsi="Times New Roman" w:cs="Times New Roman"/>
          <w:sz w:val="28"/>
          <w:szCs w:val="28"/>
        </w:rPr>
        <w:t>Прокуратура города Аргуна</w:t>
      </w:r>
    </w:p>
    <w:p w:rsidR="005D1092" w:rsidRPr="005D1092" w:rsidRDefault="005D1092" w:rsidP="00790FCB">
      <w:pPr>
        <w:spacing w:after="0"/>
        <w:jc w:val="both"/>
        <w:rPr>
          <w:rFonts w:ascii="Times New Roman" w:hAnsi="Times New Roman" w:cs="Times New Roman"/>
          <w:sz w:val="28"/>
          <w:szCs w:val="28"/>
        </w:rPr>
      </w:pPr>
    </w:p>
    <w:sectPr w:rsidR="005D1092" w:rsidRPr="005D1092" w:rsidSect="00F9096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074BF6"/>
    <w:rsid w:val="00074BF6"/>
    <w:rsid w:val="003C7D5D"/>
    <w:rsid w:val="005D1092"/>
    <w:rsid w:val="00657214"/>
    <w:rsid w:val="00790FCB"/>
    <w:rsid w:val="009174DB"/>
    <w:rsid w:val="00992ADF"/>
    <w:rsid w:val="00F90964"/>
    <w:rsid w:val="00FF0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5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SPecialiST RePack</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Григорий Алавдинович</cp:lastModifiedBy>
  <cp:revision>2</cp:revision>
  <dcterms:created xsi:type="dcterms:W3CDTF">2018-11-13T14:52:00Z</dcterms:created>
  <dcterms:modified xsi:type="dcterms:W3CDTF">2018-11-13T14:52:00Z</dcterms:modified>
</cp:coreProperties>
</file>