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F" w:rsidRPr="002D1E3F" w:rsidRDefault="002D1E3F" w:rsidP="002D1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3F">
        <w:rPr>
          <w:rFonts w:ascii="Times New Roman" w:hAnsi="Times New Roman" w:cs="Times New Roman"/>
          <w:b/>
          <w:sz w:val="28"/>
          <w:szCs w:val="28"/>
        </w:rPr>
        <w:t>Усилена уголовная ответственность за хищение чужого имущества, совершенное с банковского счета</w:t>
      </w:r>
    </w:p>
    <w:p w:rsidR="002D1E3F" w:rsidRDefault="002D1E3F" w:rsidP="002D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E3F">
        <w:rPr>
          <w:rFonts w:ascii="Times New Roman" w:hAnsi="Times New Roman" w:cs="Times New Roman"/>
          <w:sz w:val="28"/>
          <w:szCs w:val="28"/>
        </w:rPr>
        <w:t xml:space="preserve">С развитием электронных услуг и компьютерных технологий все больше людей совершают банковские операции, платежи и переводы посредством удаленного доступа к своим счетам. </w:t>
      </w:r>
    </w:p>
    <w:p w:rsidR="002D1E3F" w:rsidRPr="002D1E3F" w:rsidRDefault="002D1E3F" w:rsidP="002D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E3F">
        <w:rPr>
          <w:rFonts w:ascii="Times New Roman" w:hAnsi="Times New Roman" w:cs="Times New Roman"/>
          <w:sz w:val="28"/>
          <w:szCs w:val="28"/>
        </w:rPr>
        <w:t xml:space="preserve">Новые формы обслуживания клиентов банков позволяют экономить их время, но зачастую приводят к значительной утрате денежных средств.  Судебная практика показывает, что доступ к банковскому счету обеспечивает как платежная карта, так и технические средства, позволяющие лицу оставаться анонимным и совершать финансовые операции из любой точки мира, имея лишь доступ к сети Интернет, в том числе мошенникам путем хакерских атак, получения конфиденциальной информации, пароля, персональных данных и т.д.  Многие граждане подпадают под влияние преступников и переводят собственные средства на счета мошенников, под воздействием обмана подтверждают правомерность исполнения банковских операций.   </w:t>
      </w:r>
    </w:p>
    <w:p w:rsidR="002D1E3F" w:rsidRPr="002D1E3F" w:rsidRDefault="002D1E3F" w:rsidP="002D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E3F">
        <w:rPr>
          <w:rFonts w:ascii="Times New Roman" w:hAnsi="Times New Roman" w:cs="Times New Roman"/>
          <w:sz w:val="28"/>
          <w:szCs w:val="28"/>
        </w:rPr>
        <w:t xml:space="preserve">В связи с появлением новых способов совершения подобных преступлений Федеральным законом 23.04.2018 № 111-ФЗ внесены изменения в статью 159.3 УК РФ, которая переименована с «Мошенничества с использованием платежных карт» на «Мошенничество с использованием электронных средств платежа».  </w:t>
      </w:r>
    </w:p>
    <w:p w:rsidR="002D1E3F" w:rsidRPr="002D1E3F" w:rsidRDefault="002D1E3F" w:rsidP="002D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E3F">
        <w:rPr>
          <w:rFonts w:ascii="Times New Roman" w:hAnsi="Times New Roman" w:cs="Times New Roman"/>
          <w:sz w:val="28"/>
          <w:szCs w:val="28"/>
        </w:rPr>
        <w:t>Этим законом снижено значение крупного размера хищения с одного миллиона пятисот тысяч рублей до двухсот пятидесяти тысяч рублей, особо крупного – с шести миллионов до одного миллиона рублей для целей указанной статьи, а также ст. 159.6 УК РФ «Мошенничество в сфере компьютерной информации».</w:t>
      </w:r>
    </w:p>
    <w:p w:rsidR="002D1E3F" w:rsidRPr="002D1E3F" w:rsidRDefault="002D1E3F" w:rsidP="002D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E3F">
        <w:rPr>
          <w:rFonts w:ascii="Times New Roman" w:hAnsi="Times New Roman" w:cs="Times New Roman"/>
          <w:sz w:val="28"/>
          <w:szCs w:val="28"/>
        </w:rPr>
        <w:t>Наказание за мошенничество с использовани</w:t>
      </w:r>
      <w:r>
        <w:rPr>
          <w:rFonts w:ascii="Times New Roman" w:hAnsi="Times New Roman" w:cs="Times New Roman"/>
          <w:sz w:val="28"/>
          <w:szCs w:val="28"/>
        </w:rPr>
        <w:t>ем электронных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атежа </w:t>
      </w:r>
      <w:r w:rsidRPr="002D1E3F">
        <w:rPr>
          <w:rFonts w:ascii="Times New Roman" w:hAnsi="Times New Roman" w:cs="Times New Roman"/>
          <w:sz w:val="28"/>
          <w:szCs w:val="28"/>
        </w:rPr>
        <w:t>увеличено до  трех лет  лишения свободы.</w:t>
      </w:r>
    </w:p>
    <w:p w:rsidR="002C7821" w:rsidRDefault="002D1E3F" w:rsidP="002D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E3F">
        <w:rPr>
          <w:rFonts w:ascii="Times New Roman" w:hAnsi="Times New Roman" w:cs="Times New Roman"/>
          <w:sz w:val="28"/>
          <w:szCs w:val="28"/>
        </w:rPr>
        <w:t>Кроме того, дополнена часть 3 ст. 158 УК РФ, предусматривающая ответственность за кражу - тайное хищение чужого имущества. В нее включен квалифицирующий признак совершения преступления: с банковского счета, а равно в отношении электронных денежных средств (при отсутствии признаков преступления, предусмотренного статьей 159.3 УК РФ). Срок наказания по этой части статьи составляет до шести лет лишения свободы.</w:t>
      </w:r>
    </w:p>
    <w:p w:rsidR="002D1E3F" w:rsidRDefault="002D1E3F" w:rsidP="002D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E3F" w:rsidRDefault="002D1E3F" w:rsidP="002D1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1EF" w:rsidRDefault="007D51EF" w:rsidP="007D5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города Аргуна</w:t>
      </w:r>
    </w:p>
    <w:p w:rsidR="002D1E3F" w:rsidRDefault="002D1E3F" w:rsidP="007D51EF">
      <w:pPr>
        <w:spacing w:after="0"/>
        <w:jc w:val="both"/>
      </w:pPr>
    </w:p>
    <w:sectPr w:rsidR="002D1E3F" w:rsidSect="002D1E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208D2"/>
    <w:rsid w:val="002C7821"/>
    <w:rsid w:val="002D1E3F"/>
    <w:rsid w:val="00377152"/>
    <w:rsid w:val="007D51EF"/>
    <w:rsid w:val="00A2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H-1</dc:creator>
  <cp:lastModifiedBy>Григорий Алавдинович</cp:lastModifiedBy>
  <cp:revision>2</cp:revision>
  <dcterms:created xsi:type="dcterms:W3CDTF">2018-11-13T14:51:00Z</dcterms:created>
  <dcterms:modified xsi:type="dcterms:W3CDTF">2018-11-13T14:51:00Z</dcterms:modified>
</cp:coreProperties>
</file>