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FA" w:rsidRPr="00FC14FA" w:rsidRDefault="00FC14FA" w:rsidP="00FC14FA">
      <w:pPr>
        <w:spacing w:after="0" w:line="240" w:lineRule="auto"/>
        <w:outlineLvl w:val="0"/>
        <w:rPr>
          <w:rFonts w:ascii="Myriad Pro" w:eastAsia="Times New Roman" w:hAnsi="Myriad Pro" w:cs="Times New Roman"/>
          <w:color w:val="404040"/>
          <w:kern w:val="36"/>
          <w:sz w:val="19"/>
          <w:szCs w:val="19"/>
        </w:rPr>
      </w:pPr>
      <w:r w:rsidRPr="00FC14FA">
        <w:rPr>
          <w:rFonts w:ascii="Myriad Pro" w:eastAsia="Times New Roman" w:hAnsi="Myriad Pro" w:cs="Times New Roman"/>
          <w:color w:val="404040"/>
          <w:kern w:val="36"/>
          <w:sz w:val="19"/>
          <w:szCs w:val="19"/>
        </w:rPr>
        <w:t>Расширены полномочия комиссий по делам несовершеннолетних и защите их прав</w:t>
      </w:r>
    </w:p>
    <w:p w:rsidR="00FC14FA" w:rsidRDefault="00FC14FA" w:rsidP="00FC14FA">
      <w:pPr>
        <w:spacing w:after="54" w:line="240" w:lineRule="auto"/>
        <w:jc w:val="both"/>
        <w:rPr>
          <w:rFonts w:ascii="Myriad Pro" w:eastAsia="Times New Roman" w:hAnsi="Myriad Pro" w:cs="Times New Roman"/>
          <w:color w:val="9F9F9F"/>
          <w:sz w:val="13"/>
          <w:szCs w:val="13"/>
        </w:rPr>
      </w:pPr>
    </w:p>
    <w:p w:rsidR="00FC14FA" w:rsidRPr="00FC14FA" w:rsidRDefault="00FC14FA" w:rsidP="00FC14FA">
      <w:pPr>
        <w:spacing w:after="54" w:line="240" w:lineRule="auto"/>
        <w:jc w:val="both"/>
        <w:rPr>
          <w:rFonts w:ascii="Myriad Pro" w:eastAsia="Times New Roman" w:hAnsi="Myriad Pro" w:cs="Times New Roman"/>
          <w:color w:val="404040"/>
          <w:sz w:val="15"/>
          <w:szCs w:val="15"/>
        </w:rPr>
      </w:pPr>
      <w:r w:rsidRPr="00FC14FA">
        <w:rPr>
          <w:rFonts w:ascii="Myriad Pro" w:eastAsia="Times New Roman" w:hAnsi="Myriad Pro" w:cs="Times New Roman"/>
          <w:color w:val="404040"/>
          <w:sz w:val="15"/>
          <w:szCs w:val="15"/>
        </w:rPr>
        <w:t>С 14 августа 2015 года вступило в действие постановление Правительства Российской Федерации от 04.08.2015 № 788, которым внесены изменения в Примерное положение о комиссиях по делам несовершеннолетних и защите их прав.</w:t>
      </w:r>
    </w:p>
    <w:p w:rsidR="00FC14FA" w:rsidRPr="00FC14FA" w:rsidRDefault="00FC14FA" w:rsidP="00FC14FA">
      <w:pPr>
        <w:spacing w:after="54" w:line="240" w:lineRule="auto"/>
        <w:jc w:val="both"/>
        <w:rPr>
          <w:rFonts w:ascii="Myriad Pro" w:eastAsia="Times New Roman" w:hAnsi="Myriad Pro" w:cs="Times New Roman"/>
          <w:color w:val="404040"/>
          <w:sz w:val="15"/>
          <w:szCs w:val="15"/>
        </w:rPr>
      </w:pPr>
      <w:r w:rsidRPr="00FC14FA">
        <w:rPr>
          <w:rFonts w:ascii="Myriad Pro" w:eastAsia="Times New Roman" w:hAnsi="Myriad Pro" w:cs="Times New Roman"/>
          <w:color w:val="404040"/>
          <w:sz w:val="15"/>
          <w:szCs w:val="15"/>
        </w:rPr>
        <w:t> </w:t>
      </w:r>
    </w:p>
    <w:p w:rsidR="00FC14FA" w:rsidRPr="00FC14FA" w:rsidRDefault="00FC14FA" w:rsidP="00FC14FA">
      <w:pPr>
        <w:spacing w:after="54" w:line="240" w:lineRule="auto"/>
        <w:jc w:val="both"/>
        <w:rPr>
          <w:rFonts w:ascii="Myriad Pro" w:eastAsia="Times New Roman" w:hAnsi="Myriad Pro" w:cs="Times New Roman"/>
          <w:color w:val="404040"/>
          <w:sz w:val="15"/>
          <w:szCs w:val="15"/>
        </w:rPr>
      </w:pPr>
      <w:r w:rsidRPr="00FC14FA">
        <w:rPr>
          <w:rFonts w:ascii="Myriad Pro" w:eastAsia="Times New Roman" w:hAnsi="Myriad Pro" w:cs="Times New Roman"/>
          <w:color w:val="404040"/>
          <w:sz w:val="15"/>
          <w:szCs w:val="15"/>
        </w:rPr>
        <w:t>В новой редакции изложено определение комиссии по делам несовершеннолетних. Предусмотрено, что комиссии, созданные высшими исполнительными органами государственной власти субъектов РФ, осуществляют деятельность на территориях соответствующих субъектов. Комиссии, созданные органами местного самоуправления, осуществляют деятельность на территориях соответствующих муниципальных образований.</w:t>
      </w:r>
    </w:p>
    <w:p w:rsidR="00FC14FA" w:rsidRPr="00FC14FA" w:rsidRDefault="00FC14FA" w:rsidP="00FC14FA">
      <w:pPr>
        <w:spacing w:after="54" w:line="240" w:lineRule="auto"/>
        <w:jc w:val="both"/>
        <w:rPr>
          <w:rFonts w:ascii="Myriad Pro" w:eastAsia="Times New Roman" w:hAnsi="Myriad Pro" w:cs="Times New Roman"/>
          <w:color w:val="404040"/>
          <w:sz w:val="15"/>
          <w:szCs w:val="15"/>
        </w:rPr>
      </w:pPr>
      <w:r w:rsidRPr="00FC14FA">
        <w:rPr>
          <w:rFonts w:ascii="Myriad Pro" w:eastAsia="Times New Roman" w:hAnsi="Myriad Pro" w:cs="Times New Roman"/>
          <w:color w:val="404040"/>
          <w:sz w:val="15"/>
          <w:szCs w:val="15"/>
        </w:rPr>
        <w:t> </w:t>
      </w:r>
    </w:p>
    <w:p w:rsidR="00FC14FA" w:rsidRPr="00FC14FA" w:rsidRDefault="00FC14FA" w:rsidP="00FC14FA">
      <w:pPr>
        <w:spacing w:after="54" w:line="240" w:lineRule="auto"/>
        <w:jc w:val="both"/>
        <w:rPr>
          <w:rFonts w:ascii="Myriad Pro" w:eastAsia="Times New Roman" w:hAnsi="Myriad Pro" w:cs="Times New Roman"/>
          <w:color w:val="404040"/>
          <w:sz w:val="15"/>
          <w:szCs w:val="15"/>
        </w:rPr>
      </w:pPr>
      <w:proofErr w:type="gramStart"/>
      <w:r w:rsidRPr="00FC14FA">
        <w:rPr>
          <w:rFonts w:ascii="Myriad Pro" w:eastAsia="Times New Roman" w:hAnsi="Myriad Pro" w:cs="Times New Roman"/>
          <w:color w:val="404040"/>
          <w:sz w:val="15"/>
          <w:szCs w:val="15"/>
        </w:rPr>
        <w:t xml:space="preserve">Кроме того, уточнены полномочия комиссий субъектов РФ в части принятия решения о допуске или не допуске к педагогической деятельности, к предпринимательской деятельности и (или) трудовой деятельности с участием несовершеннолетних лиц, имевших судимость за совершение преступлений небольшой и средней тяжести по определенным законом составам, а также лиц, уголовное преследование в отношении которых по обвинению в совершении этих преступлений прекращено по </w:t>
      </w:r>
      <w:proofErr w:type="spellStart"/>
      <w:r w:rsidRPr="00FC14FA">
        <w:rPr>
          <w:rFonts w:ascii="Myriad Pro" w:eastAsia="Times New Roman" w:hAnsi="Myriad Pro" w:cs="Times New Roman"/>
          <w:color w:val="404040"/>
          <w:sz w:val="15"/>
          <w:szCs w:val="15"/>
        </w:rPr>
        <w:t>нереабилитирующим</w:t>
      </w:r>
      <w:proofErr w:type="spellEnd"/>
      <w:proofErr w:type="gramEnd"/>
      <w:r w:rsidRPr="00FC14FA">
        <w:rPr>
          <w:rFonts w:ascii="Myriad Pro" w:eastAsia="Times New Roman" w:hAnsi="Myriad Pro" w:cs="Times New Roman"/>
          <w:color w:val="404040"/>
          <w:sz w:val="15"/>
          <w:szCs w:val="15"/>
        </w:rPr>
        <w:t xml:space="preserve"> основаниям.</w:t>
      </w:r>
    </w:p>
    <w:p w:rsidR="00FC14FA" w:rsidRPr="00FC14FA" w:rsidRDefault="00FC14FA" w:rsidP="00FC14FA">
      <w:pPr>
        <w:spacing w:after="54" w:line="240" w:lineRule="auto"/>
        <w:jc w:val="both"/>
        <w:rPr>
          <w:rFonts w:ascii="Myriad Pro" w:eastAsia="Times New Roman" w:hAnsi="Myriad Pro" w:cs="Times New Roman"/>
          <w:color w:val="404040"/>
          <w:sz w:val="15"/>
          <w:szCs w:val="15"/>
        </w:rPr>
      </w:pPr>
      <w:r w:rsidRPr="00FC14FA">
        <w:rPr>
          <w:rFonts w:ascii="Myriad Pro" w:eastAsia="Times New Roman" w:hAnsi="Myriad Pro" w:cs="Times New Roman"/>
          <w:color w:val="404040"/>
          <w:sz w:val="15"/>
          <w:szCs w:val="15"/>
        </w:rPr>
        <w:t> </w:t>
      </w:r>
    </w:p>
    <w:p w:rsidR="00FC14FA" w:rsidRPr="00FC14FA" w:rsidRDefault="00FC14FA" w:rsidP="00FC14FA">
      <w:pPr>
        <w:spacing w:after="54" w:line="240" w:lineRule="auto"/>
        <w:jc w:val="both"/>
        <w:rPr>
          <w:rFonts w:ascii="Myriad Pro" w:eastAsia="Times New Roman" w:hAnsi="Myriad Pro" w:cs="Times New Roman"/>
          <w:color w:val="404040"/>
          <w:sz w:val="15"/>
          <w:szCs w:val="15"/>
        </w:rPr>
      </w:pPr>
      <w:r w:rsidRPr="00FC14FA">
        <w:rPr>
          <w:rFonts w:ascii="Myriad Pro" w:eastAsia="Times New Roman" w:hAnsi="Myriad Pro" w:cs="Times New Roman"/>
          <w:color w:val="404040"/>
          <w:sz w:val="15"/>
          <w:szCs w:val="15"/>
        </w:rPr>
        <w:t>Установлено, что порядок принятия комиссией такого решения, форма документа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FC14FA" w:rsidRPr="00FC14FA" w:rsidRDefault="00FC14FA" w:rsidP="00FC14FA">
      <w:pPr>
        <w:spacing w:after="54" w:line="240" w:lineRule="auto"/>
        <w:jc w:val="both"/>
        <w:rPr>
          <w:rFonts w:ascii="Myriad Pro" w:eastAsia="Times New Roman" w:hAnsi="Myriad Pro" w:cs="Times New Roman"/>
          <w:color w:val="404040"/>
          <w:sz w:val="15"/>
          <w:szCs w:val="15"/>
        </w:rPr>
      </w:pPr>
      <w:r w:rsidRPr="00FC14FA">
        <w:rPr>
          <w:rFonts w:ascii="Myriad Pro" w:eastAsia="Times New Roman" w:hAnsi="Myriad Pro" w:cs="Times New Roman"/>
          <w:color w:val="404040"/>
          <w:sz w:val="15"/>
          <w:szCs w:val="15"/>
        </w:rPr>
        <w:t> </w:t>
      </w:r>
    </w:p>
    <w:p w:rsidR="00FC14FA" w:rsidRPr="00FC14FA" w:rsidRDefault="00FC14FA" w:rsidP="00FC14FA">
      <w:pPr>
        <w:spacing w:after="107" w:line="240" w:lineRule="auto"/>
        <w:jc w:val="both"/>
        <w:rPr>
          <w:rFonts w:ascii="Myriad Pro" w:eastAsia="Times New Roman" w:hAnsi="Myriad Pro" w:cs="Times New Roman"/>
          <w:color w:val="404040"/>
          <w:sz w:val="15"/>
          <w:szCs w:val="15"/>
        </w:rPr>
      </w:pPr>
      <w:r w:rsidRPr="00FC14FA">
        <w:rPr>
          <w:rFonts w:ascii="Myriad Pro" w:eastAsia="Times New Roman" w:hAnsi="Myriad Pro" w:cs="Times New Roman"/>
          <w:color w:val="404040"/>
          <w:sz w:val="15"/>
          <w:szCs w:val="15"/>
        </w:rPr>
        <w:t>При этом решение комиссии о допуске или не допуске к педагогической деятельности лиц, имевших судимость, может быть обжаловано в суде.</w:t>
      </w:r>
    </w:p>
    <w:p w:rsidR="00091679" w:rsidRDefault="00091679"/>
    <w:sectPr w:rsidR="000916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yriad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FC14FA"/>
    <w:rsid w:val="00091679"/>
    <w:rsid w:val="00FC1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14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4FA"/>
    <w:rPr>
      <w:rFonts w:ascii="Times New Roman" w:eastAsia="Times New Roman" w:hAnsi="Times New Roman" w:cs="Times New Roman"/>
      <w:b/>
      <w:bCs/>
      <w:kern w:val="36"/>
      <w:sz w:val="48"/>
      <w:szCs w:val="48"/>
    </w:rPr>
  </w:style>
  <w:style w:type="character" w:customStyle="1" w:styleId="printlinkwrapper">
    <w:name w:val="print_link_wrapper"/>
    <w:basedOn w:val="a0"/>
    <w:rsid w:val="00FC14FA"/>
  </w:style>
  <w:style w:type="paragraph" w:styleId="a3">
    <w:name w:val="Normal (Web)"/>
    <w:basedOn w:val="a"/>
    <w:uiPriority w:val="99"/>
    <w:semiHidden/>
    <w:unhideWhenUsed/>
    <w:rsid w:val="00FC14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607870">
      <w:bodyDiv w:val="1"/>
      <w:marLeft w:val="0"/>
      <w:marRight w:val="0"/>
      <w:marTop w:val="0"/>
      <w:marBottom w:val="0"/>
      <w:divBdr>
        <w:top w:val="none" w:sz="0" w:space="0" w:color="auto"/>
        <w:left w:val="none" w:sz="0" w:space="0" w:color="auto"/>
        <w:bottom w:val="none" w:sz="0" w:space="0" w:color="auto"/>
        <w:right w:val="none" w:sz="0" w:space="0" w:color="auto"/>
      </w:divBdr>
      <w:divsChild>
        <w:div w:id="1028993823">
          <w:marLeft w:val="0"/>
          <w:marRight w:val="0"/>
          <w:marTop w:val="107"/>
          <w:marBottom w:val="0"/>
          <w:divBdr>
            <w:top w:val="none" w:sz="0" w:space="0" w:color="auto"/>
            <w:left w:val="none" w:sz="0" w:space="0" w:color="auto"/>
            <w:bottom w:val="none" w:sz="0" w:space="0" w:color="auto"/>
            <w:right w:val="none" w:sz="0" w:space="0" w:color="auto"/>
          </w:divBdr>
        </w:div>
        <w:div w:id="1254123224">
          <w:marLeft w:val="0"/>
          <w:marRight w:val="0"/>
          <w:marTop w:val="107"/>
          <w:marBottom w:val="107"/>
          <w:divBdr>
            <w:top w:val="none" w:sz="0" w:space="0" w:color="auto"/>
            <w:left w:val="none" w:sz="0" w:space="0" w:color="auto"/>
            <w:bottom w:val="none" w:sz="0" w:space="0" w:color="auto"/>
            <w:right w:val="none" w:sz="0" w:space="0" w:color="auto"/>
          </w:divBdr>
          <w:divsChild>
            <w:div w:id="8576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Company>Microsoft</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2018-06-18T15:04:00Z</dcterms:created>
  <dcterms:modified xsi:type="dcterms:W3CDTF">2018-06-18T15:04:00Z</dcterms:modified>
</cp:coreProperties>
</file>